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200"/>
      </w:pPr>
      <w:r>
        <w:rPr>
          <w:rFonts w:ascii="Arial" w:cs="Arial" w:eastAsia="Arial" w:hAnsi="Arial"/>
          <w:b/>
          <w:bCs/>
          <w:color w:val="C4A265"/>
          <w:sz w:val="16"/>
          <w:szCs w:val="16"/>
        </w:rPr>
        <w:t xml:space="preserve">FOR IMMEDIATE RELEASE</w:t>
      </w:r>
    </w:p>
    <w:p>
      <w:pPr>
        <w:spacing w:after="300"/>
      </w:pPr>
      <w:r>
        <w:rPr>
          <w:rFonts w:ascii="Arial" w:cs="Arial" w:eastAsia="Arial" w:hAnsi="Arial"/>
          <w:color w:val="666666"/>
          <w:sz w:val="18"/>
          <w:szCs w:val="18"/>
        </w:rPr>
        <w:t xml:space="preserve">March 2026</w:t>
      </w:r>
    </w:p>
    <w:p>
      <w:pPr>
        <w:spacing w:after="160" w:before="0"/>
      </w:pPr>
      <w:r>
        <w:rPr>
          <w:rFonts w:ascii="Arial" w:cs="Arial" w:eastAsia="Arial" w:hAnsi="Arial"/>
          <w:b/>
          <w:bCs/>
          <w:color w:val="1A1A1A"/>
          <w:sz w:val="32"/>
          <w:szCs w:val="32"/>
        </w:rPr>
        <w:t xml:space="preserve">miji Introduces the First Emotional Awareness Companion</w:t>
      </w:r>
    </w:p>
    <w:p>
      <w:pPr>
        <w:spacing w:after="300"/>
      </w:pPr>
      <w:r>
        <w:rPr>
          <w:rFonts w:ascii="Arial" w:cs="Arial" w:eastAsia="Arial" w:hAnsi="Arial"/>
          <w:i/>
          <w:iCs/>
          <w:color w:val="555555"/>
          <w:sz w:val="20"/>
          <w:szCs w:val="20"/>
        </w:rPr>
        <w:t xml:space="preserve">On-device perception helps you understand how you feel, track your patterns, and share your day with the people who matter.</w:t>
      </w:r>
    </w:p>
    <w:p>
      <w:pPr>
        <w:spacing w:after="160" w:line="300"/>
      </w:pPr>
      <w:r>
        <w:rPr>
          <w:rFonts w:ascii="Arial" w:cs="Arial" w:eastAsia="Arial" w:hAnsi="Arial"/>
          <w:color w:val="1A1A1A"/>
          <w:sz w:val="22"/>
          <w:szCs w:val="22"/>
        </w:rPr>
        <w:t xml:space="preserve">miji is an emotional awareness companion that uses on-device perception to help people understand how they feel. The app reads facial expressions in real time, processes voice and journal input locally, and generates a single daily score built entirely from the user's own baseline. No cloud processing. No population benchmarks. No data leaves the device.</w:t>
      </w:r>
    </w:p>
    <w:p>
      <w:pPr>
        <w:spacing w:after="160" w:line="300"/>
      </w:pPr>
      <w:r>
        <w:rPr>
          <w:rFonts w:ascii="Arial" w:cs="Arial" w:eastAsia="Arial" w:hAnsi="Arial"/>
          <w:color w:val="1A1A1A"/>
          <w:sz w:val="22"/>
          <w:szCs w:val="22"/>
        </w:rPr>
        <w:t xml:space="preserve">The app opens directly to a face read. Within a few moments, miji captures the user's expression and reflects what it sees. There are no mood wheels, no check-in screens, and no typing required. That initial reading becomes the entry point for everything else in the app.</w:t>
      </w:r>
    </w:p>
    <w:p>
      <w:pPr>
        <w:spacing w:after="160" w:line="300"/>
      </w:pPr>
      <w:r>
        <w:rPr>
          <w:rFonts w:ascii="Arial" w:cs="Arial" w:eastAsia="Arial" w:hAnsi="Arial"/>
          <w:color w:val="1A1A1A"/>
          <w:sz w:val="22"/>
          <w:szCs w:val="22"/>
        </w:rPr>
        <w:t xml:space="preserve">miji tracks forty-two facial landmarks across six expression zones. It measures both position and rate of change over the reading window. Composite signals like tension gradients and bilateral symmetry factor into each assessment. The system adapts to individual variation over time, learning each user's resting expression and sensitivity. A slight brow furrow that means nothing for one person might indicate a significant shift for another.</w:t>
      </w:r>
    </w:p>
    <w:p>
      <w:pPr>
        <w:spacing w:after="160" w:line="300"/>
      </w:pPr>
      <w:r>
        <w:rPr>
          <w:rFonts w:ascii="Arial" w:cs="Arial" w:eastAsia="Arial" w:hAnsi="Arial"/>
          <w:color w:val="1A1A1A"/>
          <w:sz w:val="22"/>
          <w:szCs w:val="22"/>
        </w:rPr>
        <w:t xml:space="preserve">Journaling in miji is voice-first. Users speak and their words appear as live transcription on-screen. The perception engine uses vocal tone and facial expression alongside the words themselves to generate contextual prompts during the session. Prompts are generated from what miji picks up, not pulled from a template library. At the end of each session, five gold words surface as the most emotionally significant moments from the conversation.</w:t>
      </w:r>
    </w:p>
    <w:p>
      <w:pPr>
        <w:spacing w:after="160" w:line="300"/>
      </w:pPr>
      <w:r>
        <w:rPr>
          <w:rFonts w:ascii="Arial" w:cs="Arial" w:eastAsia="Arial" w:hAnsi="Arial"/>
          <w:color w:val="1A1A1A"/>
          <w:sz w:val="22"/>
          <w:szCs w:val="22"/>
        </w:rPr>
        <w:t xml:space="preserve">The daily score is a weighted composite of three pillars: groundedness, connection quality, and trajectory. Each pillar draws from face reads, journal sentiment, and interaction data. The weighting adjusts dynamically based on which data streams carry the most signal on a given day. If someone skips the journal for a week, the score leans more heavily on face reads and interaction data. The system never penalizes missing inputs.</w:t>
      </w:r>
    </w:p>
    <w:p>
      <w:pPr>
        <w:spacing w:after="160" w:line="300"/>
      </w:pPr>
      <w:r>
        <w:rPr>
          <w:rFonts w:ascii="Arial" w:cs="Arial" w:eastAsia="Arial" w:hAnsi="Arial"/>
          <w:color w:val="1A1A1A"/>
          <w:sz w:val="22"/>
          <w:szCs w:val="22"/>
        </w:rPr>
        <w:t xml:space="preserve">miji also tracks how emotional baselines shift around specific people and interactions. A call with a particular friend might consistently correlate with a score lift. A recurring meeting might reliably precede a dip. These patterns surface over weeks and months, not from any single data point. The system never labels relationships as good or bad. It presents the data and lets the user draw their own conclusions.</w:t>
      </w:r>
    </w:p>
    <w:p>
      <w:pPr>
        <w:spacing w:after="160" w:line="300"/>
      </w:pPr>
      <w:r>
        <w:rPr>
          <w:rFonts w:ascii="Arial" w:cs="Arial" w:eastAsia="Arial" w:hAnsi="Arial"/>
          <w:color w:val="1A1A1A"/>
          <w:sz w:val="22"/>
          <w:szCs w:val="22"/>
        </w:rPr>
        <w:t xml:space="preserve">Users can share a daily score card with friends, partners, and family. The card shows a composite score, a color gradient reflecting the emotional arc of the day, and a short observation line written by miji. No journal content, no raw readings, and no pillar breakdowns are included. The card is designed for the kind of check-in that happens between close people without requiring anyone to explain everything.</w:t>
      </w:r>
    </w:p>
    <w:p>
      <w:pPr>
        <w:spacing w:after="160" w:line="300"/>
      </w:pPr>
      <w:r>
        <w:rPr>
          <w:rFonts w:ascii="Arial" w:cs="Arial" w:eastAsia="Arial" w:hAnsi="Arial"/>
          <w:color w:val="1A1A1A"/>
          <w:sz w:val="22"/>
          <w:szCs w:val="22"/>
        </w:rPr>
        <w:t xml:space="preserve">Privacy is structural, not aspirational. All perception, scoring, and journaling features run locally using on-device machine learning. Camera and microphone data is processed in real time and discarded immediately after analysis. Only derived scores and metadata are retained on the device. The company cannot access personal emotional data because it never reaches their infrastructure. Every permission can be toggled independently. Revoking one permission does not affect others.</w:t>
      </w:r>
    </w:p>
    <w:p>
      <w:pPr>
        <w:spacing w:after="160" w:line="300"/>
      </w:pPr>
      <w:r>
        <w:rPr>
          <w:rFonts w:ascii="Arial" w:cs="Arial" w:eastAsia="Arial" w:hAnsi="Arial"/>
          <w:color w:val="1A1A1A"/>
          <w:sz w:val="22"/>
          <w:szCs w:val="22"/>
        </w:rPr>
        <w:t xml:space="preserve">miji is currently accepting waitlist signups at co3.one. The app launches on iOS first, with Android planned.</w:t>
      </w:r>
    </w:p>
    <w:p>
      <w:r>
        <w:br w:type="page"/>
      </w:r>
    </w:p>
    <w:p>
      <w:pPr>
        <w:pStyle w:val="Heading2"/>
      </w:pPr>
      <w:r>
        <w:t xml:space="preserve">About miji</w:t>
      </w:r>
    </w:p>
    <w:p>
      <w:pPr>
        <w:spacing w:after="160" w:line="300"/>
      </w:pPr>
      <w:r>
        <w:rPr>
          <w:rFonts w:ascii="Arial" w:cs="Arial" w:eastAsia="Arial" w:hAnsi="Arial"/>
          <w:color w:val="1A1A1A"/>
          <w:sz w:val="22"/>
          <w:szCs w:val="22"/>
        </w:rPr>
        <w:t xml:space="preserve">miji is the first emotional awareness companion. It reads your facial expressions, listens to your voice, and tracks your emotional patterns over time. Everything runs on your device. Your data never leaves your phone.</w:t>
      </w:r>
    </w:p>
    <w:p>
      <w:pPr>
        <w:spacing w:after="160" w:line="300"/>
      </w:pPr>
      <w:r>
        <w:rPr>
          <w:rFonts w:ascii="Arial" w:cs="Arial" w:eastAsia="Arial" w:hAnsi="Arial"/>
          <w:color w:val="1A1A1A"/>
          <w:sz w:val="22"/>
          <w:szCs w:val="22"/>
        </w:rPr>
        <w:t xml:space="preserve">miji was built for people who want to understand themselves better without handing their emotional life to a server they will never see. It is a mirror, not a therapist. A daily check-in, not a clinical tool. And a way to share how your day felt with the people closest to you.</w:t>
      </w:r>
    </w:p>
    <w:p>
      <w:pPr>
        <w:spacing w:after="160" w:line="300"/>
      </w:pPr>
      <w:r>
        <w:rPr>
          <w:rFonts w:ascii="Arial" w:cs="Arial" w:eastAsia="Arial" w:hAnsi="Arial"/>
          <w:color w:val="1A1A1A"/>
          <w:sz w:val="22"/>
          <w:szCs w:val="22"/>
        </w:rPr>
        <w:t xml:space="preserve">miji is built by CO3 ONE.</w:t>
      </w:r>
    </w:p>
    <w:p>
      <w:pPr>
        <w:pStyle w:val="Heading2"/>
        <w:spacing w:before="300"/>
      </w:pPr>
      <w:r>
        <w:t xml:space="preserve">Press Contact</w:t>
      </w:r>
    </w:p>
    <w:p>
      <w:pPr>
        <w:spacing w:after="160" w:line="300"/>
      </w:pPr>
      <w:r>
        <w:rPr>
          <w:rFonts w:ascii="Arial" w:cs="Arial" w:eastAsia="Arial" w:hAnsi="Arial"/>
          <w:color w:val="1A1A1A"/>
          <w:sz w:val="22"/>
          <w:szCs w:val="22"/>
        </w:rPr>
        <w:t xml:space="preserve">For press inquiries, interview requests, and logo assets:</w:t>
      </w:r>
    </w:p>
    <w:p>
      <w:pPr>
        <w:spacing w:after="160" w:line="300"/>
      </w:pPr>
      <w:r>
        <w:rPr>
          <w:rFonts w:ascii="Arial" w:cs="Arial" w:eastAsia="Arial" w:hAnsi="Arial"/>
          <w:color w:val="1A1A1A"/>
          <w:sz w:val="22"/>
          <w:szCs w:val="22"/>
        </w:rPr>
        <w:t xml:space="preserve">press@co3.one</w:t>
      </w:r>
    </w:p>
    <w:p>
      <w:pPr>
        <w:spacing w:after="160" w:line="300"/>
      </w:pPr>
      <w:r>
        <w:rPr>
          <w:rFonts w:ascii="Arial" w:cs="Arial" w:eastAsia="Arial" w:hAnsi="Arial"/>
          <w:color w:val="1A1A1A"/>
          <w:sz w:val="22"/>
          <w:szCs w:val="22"/>
        </w:rPr>
        <w:t xml:space="preserve">co3.one</w:t>
      </w:r>
    </w:p>
    <w:p>
      <w:pPr>
        <w:spacing w:before="400"/>
        <w:jc w:val="center"/>
      </w:pPr>
      <w:r>
        <w:rPr>
          <w:rFonts w:ascii="Arial" w:cs="Arial" w:eastAsia="Arial" w:hAnsi="Arial"/>
          <w:color w:val="C4A265"/>
          <w:sz w:val="20"/>
          <w:szCs w:val="20"/>
        </w:rPr>
        <w:t xml:space="preserv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DDDD" w:sz="2" w:space="4"/>
      </w:pBdr>
      <w:jc w:val="center"/>
    </w:pPr>
    <w:r>
      <w:rPr>
        <w:rFonts w:ascii="Arial" w:cs="Arial" w:eastAsia="Arial" w:hAnsi="Arial"/>
        <w:color w:val="999999"/>
        <w:sz w:val="16"/>
        <w:szCs w:val="16"/>
      </w:rPr>
      <w:t xml:space="preserve">Page </w:t>
    </w:r>
    <w:r>
      <w:rPr>
        <w:rFonts w:ascii="Arial" w:cs="Arial" w:eastAsia="Arial" w:hAnsi="Arial"/>
        <w:color w:val="99999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4A265" w:sz="4" w:space="4"/>
      </w:pBdr>
      <w:spacing w:after="0"/>
      <w:jc w:val="left"/>
    </w:pPr>
    <w:r>
      <w:rPr>
        <w:rFonts w:ascii="Arial" w:cs="Arial" w:eastAsia="Arial" w:hAnsi="Arial"/>
        <w:b/>
        <w:bCs/>
        <w:color w:val="999999"/>
        <w:sz w:val="14"/>
        <w:szCs w:val="14"/>
      </w:rPr>
      <w:t xml:space="preserve">PRESS RELEASE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A1A1A"/>
        <w:sz w:val="22"/>
        <w:szCs w:val="22"/>
      </w:rPr>
    </w:rPrDefault>
    <w:pPrDefault>
      <w:pPr>
        <w:spacing w:after="120" w:line="280"/>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40"/>
      <w:outlineLvl w:val="0"/>
    </w:pPr>
    <w:rPr>
      <w:rFonts w:ascii="Arial" w:cs="Arial" w:eastAsia="Arial" w:hAnsi="Arial"/>
      <w:b/>
      <w:bCs/>
      <w:color w:val="1A1A1A"/>
      <w:sz w:val="30"/>
      <w:szCs w:val="30"/>
    </w:rPr>
  </w:style>
  <w:style w:type="paragraph" w:styleId="Heading2">
    <w:name w:val="Heading 2"/>
    <w:basedOn w:val="Normal"/>
    <w:next w:val="Normal"/>
    <w:qFormat/>
    <w:pPr>
      <w:spacing w:after="120" w:before="200"/>
      <w:outlineLvl w:val="1"/>
    </w:pPr>
    <w:rPr>
      <w:rFonts w:ascii="Arial" w:cs="Arial" w:eastAsia="Arial" w:hAnsi="Arial"/>
      <w:b/>
      <w:bCs/>
      <w:color w:val="33333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2026-03-25T18:06:28.530Z</dcterms:created>
  <dcterms:modified xsi:type="dcterms:W3CDTF">2026-03-25T18:06:28.530Z</dcterms:modified>
</cp:coreProperties>
</file>

<file path=docProps/custom.xml><?xml version="1.0" encoding="utf-8"?>
<Properties xmlns="http://schemas.openxmlformats.org/officeDocument/2006/custom-properties" xmlns:vt="http://schemas.openxmlformats.org/officeDocument/2006/docPropsVTypes"/>
</file>